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C5" w:rsidRPr="00720839" w:rsidRDefault="00D01FC5" w:rsidP="00D01FC5">
      <w:pPr>
        <w:jc w:val="both"/>
        <w:rPr>
          <w:rFonts w:ascii="Arial" w:hAnsi="Arial" w:cs="Arial"/>
          <w:b/>
          <w:sz w:val="36"/>
          <w:szCs w:val="36"/>
        </w:rPr>
      </w:pPr>
      <w:r w:rsidRPr="00720839">
        <w:rPr>
          <w:rFonts w:ascii="Arial" w:hAnsi="Arial" w:cs="Arial"/>
          <w:b/>
          <w:sz w:val="36"/>
          <w:szCs w:val="36"/>
        </w:rPr>
        <w:t>REGLAMENTO GENERAL DE INSPECCIÓN DEL TRABAJO Y APLICACIÓN DE SANCIONES</w:t>
      </w:r>
    </w:p>
    <w:p w:rsidR="00D01FC5" w:rsidRPr="00720839" w:rsidRDefault="00D01FC5" w:rsidP="00D01FC5">
      <w:pPr>
        <w:pStyle w:val="Sinespaciado"/>
        <w:rPr>
          <w:rFonts w:ascii="Arial" w:hAnsi="Arial" w:cs="Arial"/>
          <w:b/>
          <w:sz w:val="18"/>
          <w:szCs w:val="18"/>
        </w:rPr>
      </w:pPr>
      <w:r w:rsidRPr="00720839">
        <w:rPr>
          <w:rFonts w:ascii="Arial" w:hAnsi="Arial" w:cs="Arial"/>
          <w:b/>
          <w:sz w:val="18"/>
          <w:szCs w:val="18"/>
        </w:rPr>
        <w:t>ÚLTIMA REFORMA PUBLICADA EN EL DIARIO OFICIAL DE LA FEDERACIÓN: 23 DE AGOSTO DE 2022.</w:t>
      </w:r>
    </w:p>
    <w:p w:rsidR="00D01FC5" w:rsidRPr="00720839" w:rsidRDefault="00D01FC5" w:rsidP="00D01FC5">
      <w:pPr>
        <w:pStyle w:val="Sinespaciado"/>
        <w:rPr>
          <w:rFonts w:ascii="Arial" w:hAnsi="Arial" w:cs="Arial"/>
          <w:b/>
          <w:sz w:val="18"/>
          <w:szCs w:val="18"/>
        </w:rPr>
      </w:pPr>
    </w:p>
    <w:p w:rsidR="00D01FC5" w:rsidRDefault="00D01FC5" w:rsidP="00D01FC5">
      <w:pPr>
        <w:pStyle w:val="Sinespaciado"/>
        <w:rPr>
          <w:rStyle w:val="articulojustificado"/>
          <w:rFonts w:ascii="Arial" w:hAnsi="Arial" w:cs="Arial"/>
          <w:sz w:val="24"/>
          <w:szCs w:val="24"/>
        </w:rPr>
      </w:pPr>
      <w:r w:rsidRPr="00720839">
        <w:rPr>
          <w:rFonts w:ascii="Arial" w:hAnsi="Arial" w:cs="Arial"/>
          <w:b/>
          <w:sz w:val="18"/>
          <w:szCs w:val="18"/>
        </w:rPr>
        <w:t>Reglamento publicado en la Primera Sección del Diario Oficial de la Federación, el martes 17 de junio de 2014.</w:t>
      </w:r>
      <w:r w:rsidRPr="00720839">
        <w:rPr>
          <w:rFonts w:ascii="Arial" w:hAnsi="Arial" w:cs="Arial"/>
          <w:b/>
          <w:sz w:val="18"/>
          <w:szCs w:val="18"/>
        </w:rPr>
        <w:br/>
      </w:r>
      <w:bookmarkStart w:id="0" w:name="_GoBack"/>
      <w:bookmarkEnd w:id="0"/>
    </w:p>
    <w:p w:rsidR="00587B12" w:rsidRPr="00587B12" w:rsidRDefault="00587B12" w:rsidP="00587B12">
      <w:pPr>
        <w:jc w:val="both"/>
        <w:rPr>
          <w:rFonts w:ascii="Arial" w:hAnsi="Arial" w:cs="Arial"/>
          <w:b/>
          <w:sz w:val="24"/>
          <w:szCs w:val="24"/>
        </w:rPr>
      </w:pPr>
    </w:p>
    <w:p w:rsidR="00587B12" w:rsidRDefault="00587B12" w:rsidP="00587B12">
      <w:pPr>
        <w:jc w:val="both"/>
        <w:rPr>
          <w:rFonts w:ascii="Arial" w:hAnsi="Arial" w:cs="Arial"/>
          <w:sz w:val="24"/>
          <w:szCs w:val="24"/>
        </w:rPr>
      </w:pPr>
      <w:r w:rsidRPr="00587B12">
        <w:rPr>
          <w:rFonts w:ascii="Arial" w:hAnsi="Arial" w:cs="Arial"/>
          <w:b/>
          <w:sz w:val="24"/>
          <w:szCs w:val="24"/>
        </w:rPr>
        <w:t>ARTÍCULO 11</w:t>
      </w:r>
      <w:r w:rsidRPr="00587B12">
        <w:rPr>
          <w:rFonts w:ascii="Arial" w:hAnsi="Arial" w:cs="Arial"/>
          <w:sz w:val="24"/>
          <w:szCs w:val="24"/>
        </w:rPr>
        <w:t xml:space="preserve">. Los Inspectores del Trabajo practicarán las Inspecciones ordinarias y </w:t>
      </w:r>
      <w:r w:rsidRPr="00587B12">
        <w:rPr>
          <w:rFonts w:ascii="Arial" w:hAnsi="Arial" w:cs="Arial"/>
          <w:b/>
          <w:sz w:val="24"/>
          <w:szCs w:val="24"/>
        </w:rPr>
        <w:t>extraordinarias</w:t>
      </w:r>
      <w:r w:rsidRPr="00587B12">
        <w:rPr>
          <w:rFonts w:ascii="Arial" w:hAnsi="Arial" w:cs="Arial"/>
          <w:sz w:val="24"/>
          <w:szCs w:val="24"/>
        </w:rPr>
        <w:t xml:space="preserve"> que se les ordenen en el lugar de su adscripción y serán seleccionados de acuerdo a un sistema aleatorio, salvo en los casos en que se trate de Inspecciones que requieran un cierto grado de especialización. En este último caso, el titular de la Inspección del Trabajo podrá asignar libremente a los Inspectores del Trabajo que deban realizarlas, siempre y cuando se refieran a: </w:t>
      </w:r>
    </w:p>
    <w:p w:rsidR="00587B12" w:rsidRPr="00587B12" w:rsidRDefault="00587B12" w:rsidP="00587B12">
      <w:pPr>
        <w:pStyle w:val="Prrafodelista"/>
        <w:numPr>
          <w:ilvl w:val="0"/>
          <w:numId w:val="1"/>
        </w:numPr>
        <w:jc w:val="both"/>
        <w:rPr>
          <w:rFonts w:ascii="Arial" w:hAnsi="Arial" w:cs="Arial"/>
          <w:sz w:val="24"/>
          <w:szCs w:val="24"/>
        </w:rPr>
      </w:pPr>
      <w:r w:rsidRPr="00587B12">
        <w:rPr>
          <w:rFonts w:ascii="Arial" w:hAnsi="Arial" w:cs="Arial"/>
          <w:sz w:val="24"/>
          <w:szCs w:val="24"/>
        </w:rPr>
        <w:t xml:space="preserve">Participación de los trabajadores en las utilidades de las empresas; </w:t>
      </w:r>
    </w:p>
    <w:p w:rsidR="00587B12" w:rsidRDefault="00587B12" w:rsidP="00587B12">
      <w:pPr>
        <w:pStyle w:val="Prrafodelista"/>
        <w:numPr>
          <w:ilvl w:val="0"/>
          <w:numId w:val="1"/>
        </w:numPr>
        <w:jc w:val="both"/>
        <w:rPr>
          <w:rFonts w:ascii="Arial" w:hAnsi="Arial" w:cs="Arial"/>
          <w:sz w:val="24"/>
          <w:szCs w:val="24"/>
        </w:rPr>
      </w:pPr>
      <w:r w:rsidRPr="00587B12">
        <w:rPr>
          <w:rFonts w:ascii="Arial" w:hAnsi="Arial" w:cs="Arial"/>
          <w:sz w:val="24"/>
          <w:szCs w:val="24"/>
        </w:rPr>
        <w:t xml:space="preserve">Enteros de los descuentos al Instituto del Fondo Nacional para el Consumo de los Trabajadores; </w:t>
      </w:r>
    </w:p>
    <w:p w:rsidR="00587B12" w:rsidRDefault="00587B12" w:rsidP="00587B12">
      <w:pPr>
        <w:pStyle w:val="Prrafodelista"/>
        <w:numPr>
          <w:ilvl w:val="0"/>
          <w:numId w:val="1"/>
        </w:numPr>
        <w:jc w:val="both"/>
        <w:rPr>
          <w:rFonts w:ascii="Arial" w:hAnsi="Arial" w:cs="Arial"/>
          <w:sz w:val="24"/>
          <w:szCs w:val="24"/>
        </w:rPr>
      </w:pPr>
      <w:r w:rsidRPr="00587B12">
        <w:rPr>
          <w:rFonts w:ascii="Arial" w:hAnsi="Arial" w:cs="Arial"/>
          <w:sz w:val="24"/>
          <w:szCs w:val="24"/>
        </w:rPr>
        <w:t xml:space="preserve">Generadores de vapor o calderas y recipientes sujetos a presión; </w:t>
      </w:r>
    </w:p>
    <w:p w:rsidR="00587B12" w:rsidRDefault="00587B12" w:rsidP="00587B12">
      <w:pPr>
        <w:pStyle w:val="Prrafodelista"/>
        <w:numPr>
          <w:ilvl w:val="0"/>
          <w:numId w:val="1"/>
        </w:numPr>
        <w:jc w:val="both"/>
        <w:rPr>
          <w:rFonts w:ascii="Arial" w:hAnsi="Arial" w:cs="Arial"/>
          <w:sz w:val="24"/>
          <w:szCs w:val="24"/>
        </w:rPr>
      </w:pPr>
      <w:r w:rsidRPr="00587B12">
        <w:rPr>
          <w:rFonts w:ascii="Arial" w:hAnsi="Arial" w:cs="Arial"/>
          <w:sz w:val="24"/>
          <w:szCs w:val="24"/>
        </w:rPr>
        <w:t xml:space="preserve">Accidentes de trabajo; </w:t>
      </w:r>
    </w:p>
    <w:p w:rsidR="00587B12" w:rsidRDefault="00587B12" w:rsidP="00587B12">
      <w:pPr>
        <w:pStyle w:val="Prrafodelista"/>
        <w:numPr>
          <w:ilvl w:val="0"/>
          <w:numId w:val="1"/>
        </w:numPr>
        <w:jc w:val="both"/>
        <w:rPr>
          <w:rFonts w:ascii="Arial" w:hAnsi="Arial" w:cs="Arial"/>
          <w:sz w:val="24"/>
          <w:szCs w:val="24"/>
        </w:rPr>
      </w:pPr>
      <w:r w:rsidRPr="00587B12">
        <w:rPr>
          <w:rFonts w:ascii="Arial" w:hAnsi="Arial" w:cs="Arial"/>
          <w:sz w:val="24"/>
          <w:szCs w:val="24"/>
        </w:rPr>
        <w:t xml:space="preserve">Trabajos en las minas; </w:t>
      </w:r>
    </w:p>
    <w:p w:rsidR="00587B12" w:rsidRDefault="00587B12" w:rsidP="00587B12">
      <w:pPr>
        <w:pStyle w:val="Prrafodelista"/>
        <w:numPr>
          <w:ilvl w:val="0"/>
          <w:numId w:val="1"/>
        </w:numPr>
        <w:jc w:val="both"/>
        <w:rPr>
          <w:rFonts w:ascii="Arial" w:hAnsi="Arial" w:cs="Arial"/>
          <w:sz w:val="24"/>
          <w:szCs w:val="24"/>
        </w:rPr>
      </w:pPr>
      <w:r w:rsidRPr="00587B12">
        <w:rPr>
          <w:rFonts w:ascii="Arial" w:hAnsi="Arial" w:cs="Arial"/>
          <w:sz w:val="24"/>
          <w:szCs w:val="24"/>
        </w:rPr>
        <w:t xml:space="preserve">Agencias de colocación de trabajadores, en términos de los ordenamientos aplicables, y </w:t>
      </w:r>
    </w:p>
    <w:p w:rsidR="003023EC" w:rsidRPr="00587B12" w:rsidRDefault="00587B12" w:rsidP="00587B12">
      <w:pPr>
        <w:pStyle w:val="Prrafodelista"/>
        <w:numPr>
          <w:ilvl w:val="0"/>
          <w:numId w:val="1"/>
        </w:numPr>
        <w:jc w:val="both"/>
        <w:rPr>
          <w:rFonts w:ascii="Arial" w:hAnsi="Arial" w:cs="Arial"/>
          <w:sz w:val="24"/>
          <w:szCs w:val="24"/>
        </w:rPr>
      </w:pPr>
      <w:r w:rsidRPr="00587B12">
        <w:rPr>
          <w:rFonts w:ascii="Arial" w:hAnsi="Arial" w:cs="Arial"/>
          <w:sz w:val="24"/>
          <w:szCs w:val="24"/>
        </w:rPr>
        <w:t>Materias y trabajos especiales que por su especificidad así lo requieran. Las Autoridades del Trabajo, en el ámbito de sus respectivas competencias, podrán comisionar a los Inspectores del Trabajo a otras regiones, de acuerdo a las necesidades del servicio.</w:t>
      </w:r>
    </w:p>
    <w:sectPr w:rsidR="003023EC" w:rsidRPr="00587B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F1B"/>
    <w:multiLevelType w:val="hybridMultilevel"/>
    <w:tmpl w:val="A0FC9012"/>
    <w:lvl w:ilvl="0" w:tplc="049661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12"/>
    <w:rsid w:val="003023EC"/>
    <w:rsid w:val="00587B12"/>
    <w:rsid w:val="00D01F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7B12"/>
    <w:pPr>
      <w:ind w:left="720"/>
      <w:contextualSpacing/>
    </w:pPr>
  </w:style>
  <w:style w:type="character" w:customStyle="1" w:styleId="articulojustificado">
    <w:name w:val="articulojustificado"/>
    <w:basedOn w:val="Fuentedeprrafopredeter"/>
    <w:rsid w:val="00D01FC5"/>
  </w:style>
  <w:style w:type="paragraph" w:styleId="Sinespaciado">
    <w:name w:val="No Spacing"/>
    <w:uiPriority w:val="1"/>
    <w:qFormat/>
    <w:rsid w:val="00D01F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7B12"/>
    <w:pPr>
      <w:ind w:left="720"/>
      <w:contextualSpacing/>
    </w:pPr>
  </w:style>
  <w:style w:type="character" w:customStyle="1" w:styleId="articulojustificado">
    <w:name w:val="articulojustificado"/>
    <w:basedOn w:val="Fuentedeprrafopredeter"/>
    <w:rsid w:val="00D01FC5"/>
  </w:style>
  <w:style w:type="paragraph" w:styleId="Sinespaciado">
    <w:name w:val="No Spacing"/>
    <w:uiPriority w:val="1"/>
    <w:qFormat/>
    <w:rsid w:val="00D01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1164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DTPSCBMG</dc:creator>
  <cp:lastModifiedBy>DTPSCBMG</cp:lastModifiedBy>
  <cp:revision>2</cp:revision>
  <dcterms:created xsi:type="dcterms:W3CDTF">2023-10-25T19:36:00Z</dcterms:created>
  <dcterms:modified xsi:type="dcterms:W3CDTF">2023-10-26T16:05:00Z</dcterms:modified>
</cp:coreProperties>
</file>